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EA" w:rsidRPr="00030F05" w:rsidRDefault="001E1DEA" w:rsidP="00D70735">
      <w:pPr>
        <w:tabs>
          <w:tab w:val="left" w:pos="5655"/>
        </w:tabs>
        <w:rPr>
          <w:rFonts w:ascii="Times New Roman" w:hAnsi="Times New Roman"/>
          <w:sz w:val="24"/>
          <w:szCs w:val="24"/>
        </w:rPr>
      </w:pPr>
      <w:r w:rsidRPr="00030F05">
        <w:rPr>
          <w:rFonts w:ascii="Times New Roman" w:hAnsi="Times New Roman"/>
          <w:sz w:val="24"/>
          <w:szCs w:val="24"/>
        </w:rPr>
        <w:t xml:space="preserve">E. F. </w:t>
      </w:r>
      <w:r>
        <w:rPr>
          <w:rFonts w:ascii="Times New Roman" w:hAnsi="Times New Roman"/>
          <w:sz w:val="24"/>
          <w:szCs w:val="24"/>
        </w:rPr>
        <w:t>2015 - Capitolo 1321. Piano di valorizzazione. Disponibilità finanziaria € 3.650.000</w:t>
      </w:r>
    </w:p>
    <w:p w:rsidR="001E1DEA" w:rsidRPr="00563A43" w:rsidRDefault="001E1DEA" w:rsidP="00C533EF">
      <w:pPr>
        <w:pStyle w:val="Intestazione"/>
        <w:spacing w:line="276" w:lineRule="auto"/>
        <w:jc w:val="both"/>
        <w:rPr>
          <w:rFonts w:ascii="Times New Roman" w:hAnsi="Times New Roman"/>
          <w:b/>
          <w:szCs w:val="24"/>
        </w:rPr>
      </w:pPr>
      <w:r w:rsidRPr="00030F05">
        <w:rPr>
          <w:rFonts w:ascii="Times New Roman" w:hAnsi="Times New Roman"/>
          <w:szCs w:val="24"/>
        </w:rPr>
        <w:t xml:space="preserve">Il </w:t>
      </w:r>
      <w:r>
        <w:rPr>
          <w:rFonts w:ascii="Times New Roman" w:hAnsi="Times New Roman"/>
          <w:szCs w:val="24"/>
        </w:rPr>
        <w:t xml:space="preserve">piano di valorizzazione predisposto da questa Direzione generale prevede la realizzazione di </w:t>
      </w:r>
    </w:p>
    <w:p w:rsidR="001E1DEA" w:rsidRPr="00C533EF" w:rsidRDefault="001E1DEA" w:rsidP="00A51660">
      <w:pPr>
        <w:pStyle w:val="Intestazione"/>
        <w:spacing w:line="276" w:lineRule="auto"/>
        <w:jc w:val="both"/>
        <w:rPr>
          <w:rFonts w:ascii="Times New Roman" w:hAnsi="Times New Roman"/>
          <w:szCs w:val="24"/>
        </w:rPr>
      </w:pPr>
      <w:r w:rsidRPr="00C533EF">
        <w:rPr>
          <w:rFonts w:ascii="Times New Roman" w:hAnsi="Times New Roman"/>
          <w:szCs w:val="24"/>
        </w:rPr>
        <w:t>di quattro progetti con un costo totale di € 3.650.000, di seguito richiamati:</w:t>
      </w:r>
    </w:p>
    <w:p w:rsidR="001E1DEA" w:rsidRPr="0078382A" w:rsidRDefault="001E1DEA" w:rsidP="00A51660">
      <w:pPr>
        <w:pStyle w:val="Intestazione"/>
        <w:spacing w:line="276" w:lineRule="auto"/>
        <w:jc w:val="both"/>
        <w:rPr>
          <w:rFonts w:ascii="Times New Roman" w:hAnsi="Times New Roman"/>
          <w:b/>
          <w:color w:val="1F497D" w:themeColor="text2"/>
          <w:szCs w:val="24"/>
        </w:rPr>
      </w:pPr>
      <w:r w:rsidRPr="0078382A">
        <w:rPr>
          <w:rFonts w:ascii="Times New Roman" w:hAnsi="Times New Roman"/>
          <w:b/>
          <w:color w:val="1F497D" w:themeColor="text2"/>
          <w:szCs w:val="24"/>
        </w:rPr>
        <w:t>- Domenica di carta (11 ottobre 2015) costo previsto € 305.000;</w:t>
      </w:r>
    </w:p>
    <w:p w:rsidR="001E1DEA" w:rsidRPr="0078382A" w:rsidRDefault="001E1DEA" w:rsidP="00A51660">
      <w:pPr>
        <w:pStyle w:val="Intestazione"/>
        <w:spacing w:line="276" w:lineRule="auto"/>
        <w:jc w:val="both"/>
        <w:rPr>
          <w:rFonts w:ascii="Times New Roman" w:hAnsi="Times New Roman"/>
          <w:b/>
          <w:color w:val="1F497D" w:themeColor="text2"/>
          <w:szCs w:val="24"/>
        </w:rPr>
      </w:pPr>
      <w:r w:rsidRPr="0078382A">
        <w:rPr>
          <w:rFonts w:ascii="Times New Roman" w:hAnsi="Times New Roman"/>
          <w:b/>
          <w:color w:val="1F497D" w:themeColor="text2"/>
          <w:szCs w:val="24"/>
        </w:rPr>
        <w:t xml:space="preserve">- “La Cultura è il cuore dell’Europa. Ritualità e storia dell’alimentazione attraverso l’arte italiana” - eventi, aperture di luoghi della cultura normalmente chiusi al pubblico, visite guidate a monumenti e aree archeologiche presentazione di progetti nelle due Giornate Europee del Patrimonio 2015 costo previsto € 1.500.000; </w:t>
      </w:r>
    </w:p>
    <w:p w:rsidR="001E1DEA" w:rsidRPr="0078382A" w:rsidRDefault="001E1DEA" w:rsidP="00A51660">
      <w:pPr>
        <w:pStyle w:val="Intestazione"/>
        <w:spacing w:line="276" w:lineRule="auto"/>
        <w:jc w:val="both"/>
        <w:rPr>
          <w:rFonts w:ascii="Times New Roman" w:hAnsi="Times New Roman"/>
          <w:b/>
          <w:color w:val="1F497D" w:themeColor="text2"/>
          <w:szCs w:val="24"/>
        </w:rPr>
      </w:pPr>
      <w:r w:rsidRPr="0078382A">
        <w:rPr>
          <w:rFonts w:ascii="Times New Roman" w:hAnsi="Times New Roman"/>
          <w:b/>
          <w:color w:val="1F497D" w:themeColor="text2"/>
          <w:szCs w:val="24"/>
        </w:rPr>
        <w:t>-  Apertura serale straordinaria di musei e aree archeologiche dalle 20 alle 24 (19 settembre 2015) in occasione delle Giornate Europee del Patrimonio 2015 costo previsto € 350.000;</w:t>
      </w:r>
    </w:p>
    <w:p w:rsidR="001E1DEA" w:rsidRPr="0078382A" w:rsidRDefault="001E1DEA" w:rsidP="00A51660">
      <w:pPr>
        <w:pStyle w:val="Intestazione"/>
        <w:spacing w:line="276" w:lineRule="auto"/>
        <w:jc w:val="both"/>
        <w:rPr>
          <w:rFonts w:ascii="Times New Roman" w:hAnsi="Times New Roman"/>
          <w:b/>
          <w:color w:val="1F497D" w:themeColor="text2"/>
          <w:szCs w:val="24"/>
        </w:rPr>
      </w:pPr>
      <w:r w:rsidRPr="0078382A">
        <w:rPr>
          <w:rFonts w:ascii="Times New Roman" w:hAnsi="Times New Roman"/>
          <w:b/>
          <w:color w:val="1F497D" w:themeColor="text2"/>
          <w:szCs w:val="24"/>
        </w:rPr>
        <w:t xml:space="preserve">-  Apertura prolungata dei musei autonomi il sabato sera dalle 20 alle 24 dalla fine di giugno a dicembre (27 giugno – 19 dicembre 2015) costo previsto € 1.495.000. </w:t>
      </w:r>
    </w:p>
    <w:p w:rsidR="001E1DEA" w:rsidRPr="00B82397" w:rsidRDefault="001E1DEA" w:rsidP="00A51660">
      <w:pPr>
        <w:pStyle w:val="Intestazione"/>
        <w:spacing w:line="276" w:lineRule="auto"/>
        <w:jc w:val="both"/>
        <w:rPr>
          <w:rFonts w:ascii="Times New Roman" w:hAnsi="Times New Roman"/>
          <w:b/>
          <w:color w:val="000000"/>
          <w:szCs w:val="24"/>
        </w:rPr>
      </w:pPr>
    </w:p>
    <w:p w:rsidR="001E1DEA" w:rsidRDefault="001E1DEA" w:rsidP="00A51660">
      <w:pPr>
        <w:pStyle w:val="Intestazione"/>
        <w:spacing w:line="276" w:lineRule="auto"/>
        <w:jc w:val="both"/>
        <w:rPr>
          <w:rFonts w:ascii="Times New Roman" w:hAnsi="Times New Roman"/>
          <w:b/>
          <w:szCs w:val="24"/>
        </w:rPr>
      </w:pPr>
      <w:r w:rsidRPr="00563A43">
        <w:rPr>
          <w:rFonts w:ascii="Times New Roman" w:hAnsi="Times New Roman"/>
          <w:b/>
          <w:szCs w:val="24"/>
        </w:rPr>
        <w:t>Domenica di carta (11 ot</w:t>
      </w:r>
      <w:r>
        <w:rPr>
          <w:rFonts w:ascii="Times New Roman" w:hAnsi="Times New Roman"/>
          <w:b/>
          <w:szCs w:val="24"/>
        </w:rPr>
        <w:t xml:space="preserve">tobre 2015) costo previsto € 305.000 </w:t>
      </w:r>
    </w:p>
    <w:p w:rsidR="001E1DEA" w:rsidRDefault="001E1DEA" w:rsidP="00A51660">
      <w:pPr>
        <w:pStyle w:val="Intestazione"/>
        <w:spacing w:line="276" w:lineRule="auto"/>
        <w:jc w:val="both"/>
        <w:rPr>
          <w:rFonts w:ascii="Times New Roman" w:hAnsi="Times New Roman"/>
          <w:szCs w:val="24"/>
        </w:rPr>
      </w:pPr>
      <w:r w:rsidRPr="00563A43">
        <w:rPr>
          <w:rFonts w:ascii="Times New Roman" w:hAnsi="Times New Roman"/>
          <w:szCs w:val="24"/>
        </w:rPr>
        <w:t>Si ripropone anche per il 2015 il progetto Domenica di carta</w:t>
      </w:r>
      <w:r>
        <w:rPr>
          <w:rFonts w:ascii="Times New Roman" w:hAnsi="Times New Roman"/>
          <w:szCs w:val="24"/>
        </w:rPr>
        <w:t xml:space="preserve">, che prevede l’apertura di Archivi e Biblioteche statali ed è finalizzata a valorizzare l’importante patrimonio conservato in quegli Istituti La data prevista è l’11 ottobre 2015, che potrà essere eventualmente variata sulla base di diverse valutazioni delle Direzioni Generali </w:t>
      </w:r>
      <w:r w:rsidRPr="0078382A">
        <w:rPr>
          <w:rFonts w:ascii="Times New Roman" w:hAnsi="Times New Roman"/>
          <w:color w:val="1F497D" w:themeColor="text2"/>
          <w:szCs w:val="24"/>
        </w:rPr>
        <w:t>Archivi e Biblioteche</w:t>
      </w:r>
      <w:r>
        <w:rPr>
          <w:rFonts w:ascii="Times New Roman" w:hAnsi="Times New Roman"/>
          <w:szCs w:val="24"/>
        </w:rPr>
        <w:t xml:space="preserve">. In questo senso l’auspicio è che per le successive edizioni possa trattarsi di un appuntamento consolidato anche come data (si propone la </w:t>
      </w:r>
      <w:proofErr w:type="spellStart"/>
      <w:r>
        <w:rPr>
          <w:rFonts w:ascii="Times New Roman" w:hAnsi="Times New Roman"/>
          <w:szCs w:val="24"/>
        </w:rPr>
        <w:t>secondadomenica</w:t>
      </w:r>
      <w:proofErr w:type="spellEnd"/>
      <w:r>
        <w:rPr>
          <w:rFonts w:ascii="Times New Roman" w:hAnsi="Times New Roman"/>
          <w:szCs w:val="24"/>
        </w:rPr>
        <w:t xml:space="preserve"> di ottobre). Il compenso previsto è di € 100 (al lordo dipendente) per l’area III e di € 80 (al lordo dipendente) per l’area I/</w:t>
      </w:r>
      <w:proofErr w:type="spellStart"/>
      <w:r>
        <w:rPr>
          <w:rFonts w:ascii="Times New Roman" w:hAnsi="Times New Roman"/>
          <w:szCs w:val="24"/>
        </w:rPr>
        <w:t>II</w:t>
      </w:r>
      <w:proofErr w:type="spellEnd"/>
      <w:r>
        <w:rPr>
          <w:rFonts w:ascii="Times New Roman" w:hAnsi="Times New Roman"/>
          <w:szCs w:val="24"/>
        </w:rPr>
        <w:t>. Si allega il prospetto di dettaglio dell’iniziativa, comprensivo delle unità massime da impiegare per Istituto (</w:t>
      </w:r>
      <w:r w:rsidRPr="00897DA3">
        <w:rPr>
          <w:rFonts w:ascii="Times New Roman" w:hAnsi="Times New Roman"/>
          <w:b/>
          <w:szCs w:val="24"/>
        </w:rPr>
        <w:t>ALLEGATO 1</w:t>
      </w:r>
      <w:r>
        <w:rPr>
          <w:rFonts w:ascii="Times New Roman" w:hAnsi="Times New Roman"/>
          <w:szCs w:val="24"/>
        </w:rPr>
        <w:t xml:space="preserve">). </w:t>
      </w:r>
    </w:p>
    <w:p w:rsidR="001E1DEA" w:rsidRDefault="001E1DEA" w:rsidP="00A51660">
      <w:pPr>
        <w:pStyle w:val="Intestazione"/>
        <w:spacing w:line="276" w:lineRule="auto"/>
        <w:jc w:val="both"/>
        <w:rPr>
          <w:rFonts w:ascii="Times New Roman" w:hAnsi="Times New Roman"/>
          <w:szCs w:val="24"/>
        </w:rPr>
      </w:pPr>
    </w:p>
    <w:p w:rsidR="001E1DEA" w:rsidRDefault="001E1DEA" w:rsidP="002821DF">
      <w:pPr>
        <w:pStyle w:val="Intestazione"/>
        <w:spacing w:line="276" w:lineRule="auto"/>
        <w:jc w:val="both"/>
        <w:rPr>
          <w:rFonts w:ascii="Times New Roman" w:hAnsi="Times New Roman"/>
          <w:b/>
          <w:szCs w:val="24"/>
        </w:rPr>
      </w:pPr>
      <w:r>
        <w:rPr>
          <w:rFonts w:ascii="Times New Roman" w:hAnsi="Times New Roman"/>
          <w:b/>
          <w:szCs w:val="24"/>
        </w:rPr>
        <w:t>“</w:t>
      </w:r>
      <w:smartTag w:uri="urn:schemas-microsoft-com:office:smarttags" w:element="metricconverter">
        <w:smartTagPr>
          <w:attr w:name="ProductID" w:val="2013 ha"/>
        </w:smartTagPr>
        <w:r>
          <w:rPr>
            <w:rFonts w:ascii="Times New Roman" w:hAnsi="Times New Roman"/>
            <w:b/>
            <w:szCs w:val="24"/>
          </w:rPr>
          <w:t>La Cultura</w:t>
        </w:r>
      </w:smartTag>
      <w:r>
        <w:rPr>
          <w:rFonts w:ascii="Times New Roman" w:hAnsi="Times New Roman"/>
          <w:b/>
          <w:szCs w:val="24"/>
        </w:rPr>
        <w:t xml:space="preserve"> è il cuore dell’Europa. Ritualità e storia dell’alimentazione attraverso l’arte italiana”-eventi, aperture di luoghi della cultura normalmente chiusi al pubblico, visite guidate a monumenti, aree archeologiche, laboratori di </w:t>
      </w:r>
      <w:proofErr w:type="spellStart"/>
      <w:r>
        <w:rPr>
          <w:rFonts w:ascii="Times New Roman" w:hAnsi="Times New Roman"/>
          <w:b/>
          <w:szCs w:val="24"/>
        </w:rPr>
        <w:t>restauto</w:t>
      </w:r>
      <w:proofErr w:type="spellEnd"/>
      <w:r>
        <w:rPr>
          <w:rFonts w:ascii="Times New Roman" w:hAnsi="Times New Roman"/>
          <w:b/>
          <w:szCs w:val="24"/>
        </w:rPr>
        <w:t xml:space="preserve"> e cantieri di restauro esemplari visitabili, presentazione di progetti nelle due </w:t>
      </w:r>
      <w:r w:rsidRPr="00563A43">
        <w:rPr>
          <w:rFonts w:ascii="Times New Roman" w:hAnsi="Times New Roman"/>
          <w:b/>
          <w:szCs w:val="24"/>
        </w:rPr>
        <w:t xml:space="preserve">Giornate Europee del Patrimonio 2015 </w:t>
      </w:r>
      <w:r>
        <w:rPr>
          <w:rFonts w:ascii="Times New Roman" w:hAnsi="Times New Roman"/>
          <w:b/>
          <w:szCs w:val="24"/>
        </w:rPr>
        <w:t>(19-20 settembre 2015) costo previsto € 1.500.000</w:t>
      </w:r>
    </w:p>
    <w:p w:rsidR="001E1DEA" w:rsidRDefault="001E1DEA" w:rsidP="002821DF">
      <w:pPr>
        <w:pStyle w:val="Intestazione"/>
        <w:spacing w:line="276" w:lineRule="auto"/>
        <w:jc w:val="both"/>
        <w:rPr>
          <w:rFonts w:ascii="Times New Roman" w:hAnsi="Times New Roman"/>
          <w:szCs w:val="24"/>
        </w:rPr>
      </w:pPr>
      <w:r w:rsidRPr="002821DF">
        <w:rPr>
          <w:rFonts w:ascii="Times New Roman" w:hAnsi="Times New Roman"/>
          <w:szCs w:val="24"/>
        </w:rPr>
        <w:t>Quest’an</w:t>
      </w:r>
      <w:r>
        <w:rPr>
          <w:rFonts w:ascii="Times New Roman" w:hAnsi="Times New Roman"/>
          <w:szCs w:val="24"/>
        </w:rPr>
        <w:t>no le Giornate Europee del Patrimonio sono in coincidenza con il periodo di apertura dell’Expo di Milano; manifestazione che sta comportando e comporterà l’affluenza di un gran numero di turisti stranieri. Creare su tutto il territorio nazionale una serie di eventi, con iniziative specifiche collegate anche al tema dell’Expo (per esempio, l’alimentazione e la ritualità dei convivi ha trovato espressioni significative in tutti i periodi storici e in tutte le espressioni della cultura italiana), rappresenta un’occasione imperdibile per valorizzare, nelle sue sfaccettature, lo straordinario patrimonio culturale italiano dalle cento città d’arte. Peraltro, in un periodo in cui si riaffacciano tensioni non trascurabili in Europa, risulta particolarmente opportuno sottolineare la centralità della cultura quale essenziale fattore di coesione sociale, da cui ripartire verso nuovi modelli di sviluppo compatibile.</w:t>
      </w:r>
    </w:p>
    <w:p w:rsidR="001E1DEA" w:rsidRPr="0078382A" w:rsidRDefault="001E1DEA" w:rsidP="00344EA7">
      <w:pPr>
        <w:pStyle w:val="Intestazione"/>
        <w:spacing w:line="276" w:lineRule="auto"/>
        <w:jc w:val="both"/>
        <w:rPr>
          <w:rFonts w:ascii="Times New Roman" w:hAnsi="Times New Roman"/>
          <w:color w:val="1F497D" w:themeColor="text2"/>
          <w:szCs w:val="24"/>
        </w:rPr>
      </w:pPr>
      <w:r w:rsidRPr="0078382A">
        <w:rPr>
          <w:rFonts w:ascii="Times New Roman" w:hAnsi="Times New Roman"/>
          <w:color w:val="1F497D" w:themeColor="text2"/>
          <w:szCs w:val="24"/>
        </w:rPr>
        <w:t xml:space="preserve">Il progetto riguarda tutti i luoghi della cultura statali, compresi archivi e biblioteche. </w:t>
      </w:r>
    </w:p>
    <w:p w:rsidR="001E1DEA" w:rsidRDefault="001E1DEA" w:rsidP="00344EA7">
      <w:pPr>
        <w:pStyle w:val="Intestazione"/>
        <w:spacing w:line="276" w:lineRule="auto"/>
        <w:jc w:val="both"/>
        <w:rPr>
          <w:rFonts w:ascii="Times New Roman" w:hAnsi="Times New Roman"/>
          <w:szCs w:val="24"/>
        </w:rPr>
      </w:pPr>
      <w:r>
        <w:rPr>
          <w:rFonts w:ascii="Times New Roman" w:hAnsi="Times New Roman"/>
          <w:szCs w:val="24"/>
        </w:rPr>
        <w:t xml:space="preserve">Il compenso previsto, per attività di quattro ore da svolgersi al di fuori del normale orario di lavoro, è di € 100 (al lordo dipendente; € 132,7 al lordo degli oneri dell’amministrazione) per l’area III e di </w:t>
      </w:r>
      <w:r>
        <w:rPr>
          <w:rFonts w:ascii="Times New Roman" w:hAnsi="Times New Roman"/>
          <w:szCs w:val="24"/>
        </w:rPr>
        <w:lastRenderedPageBreak/>
        <w:t>€ 80 (al lordo dipendente; € 106,16 al lordo degli oneri dell’Amministrazione) per l’area I,/</w:t>
      </w:r>
      <w:proofErr w:type="spellStart"/>
      <w:r>
        <w:rPr>
          <w:rFonts w:ascii="Times New Roman" w:hAnsi="Times New Roman"/>
          <w:szCs w:val="24"/>
        </w:rPr>
        <w:t>II</w:t>
      </w:r>
      <w:proofErr w:type="spellEnd"/>
      <w:r>
        <w:rPr>
          <w:rFonts w:ascii="Times New Roman" w:hAnsi="Times New Roman"/>
          <w:szCs w:val="24"/>
        </w:rPr>
        <w:t>. Può partecipare al progetto</w:t>
      </w:r>
      <w:r w:rsidR="0078382A">
        <w:rPr>
          <w:rFonts w:ascii="Times New Roman" w:hAnsi="Times New Roman"/>
          <w:szCs w:val="24"/>
        </w:rPr>
        <w:t xml:space="preserve"> </w:t>
      </w:r>
      <w:r>
        <w:rPr>
          <w:rFonts w:ascii="Times New Roman" w:hAnsi="Times New Roman"/>
          <w:szCs w:val="24"/>
        </w:rPr>
        <w:t xml:space="preserve">tutto il personale e in primo luogo quello tecnico, con il supporto del personale amministrativo, sulla base delle progettualità che saranno sviluppate dai singoli istituti (a valorizzare le professionalità interne). </w:t>
      </w:r>
    </w:p>
    <w:p w:rsidR="001E1DEA" w:rsidRDefault="001E1DEA" w:rsidP="00344EA7">
      <w:pPr>
        <w:pStyle w:val="Intestazione"/>
        <w:spacing w:line="276" w:lineRule="auto"/>
        <w:jc w:val="both"/>
        <w:rPr>
          <w:rFonts w:ascii="Times New Roman" w:hAnsi="Times New Roman"/>
          <w:szCs w:val="24"/>
        </w:rPr>
      </w:pPr>
      <w:r>
        <w:rPr>
          <w:rFonts w:ascii="Times New Roman" w:hAnsi="Times New Roman"/>
          <w:szCs w:val="24"/>
        </w:rPr>
        <w:t>Di seguito, il prospetto di dettaglio del budget complessivo assegnato ad ogni Istituto che rappresenta il riferimento finanziario per la definizione dei progetti a livello locale (</w:t>
      </w:r>
      <w:r w:rsidRPr="00897DA3">
        <w:rPr>
          <w:rFonts w:ascii="Times New Roman" w:hAnsi="Times New Roman"/>
          <w:b/>
          <w:szCs w:val="24"/>
        </w:rPr>
        <w:t xml:space="preserve">ALLEGATO </w:t>
      </w:r>
      <w:r>
        <w:rPr>
          <w:rFonts w:ascii="Times New Roman" w:hAnsi="Times New Roman"/>
          <w:b/>
          <w:szCs w:val="24"/>
        </w:rPr>
        <w:t>2</w:t>
      </w:r>
      <w:r>
        <w:rPr>
          <w:rFonts w:ascii="Times New Roman" w:hAnsi="Times New Roman"/>
          <w:szCs w:val="24"/>
        </w:rPr>
        <w:t>). Il budget d’Istituto, in assenza di un organico definito, è stato calcolato, avendo come riferimento le elezioni per le RSU.</w:t>
      </w:r>
    </w:p>
    <w:p w:rsidR="001E1DEA" w:rsidRPr="00563A43" w:rsidRDefault="001E1DEA" w:rsidP="002821DF">
      <w:pPr>
        <w:pStyle w:val="Intestazione"/>
        <w:spacing w:line="276" w:lineRule="auto"/>
        <w:jc w:val="both"/>
        <w:rPr>
          <w:rFonts w:ascii="Times New Roman" w:hAnsi="Times New Roman"/>
          <w:b/>
          <w:szCs w:val="24"/>
        </w:rPr>
      </w:pPr>
    </w:p>
    <w:p w:rsidR="001E1DEA" w:rsidRPr="000B50FC" w:rsidRDefault="001E1DEA" w:rsidP="00A51660">
      <w:pPr>
        <w:pStyle w:val="Intestazione"/>
        <w:spacing w:line="276" w:lineRule="auto"/>
        <w:jc w:val="both"/>
        <w:rPr>
          <w:rFonts w:ascii="Times New Roman" w:hAnsi="Times New Roman"/>
          <w:b/>
          <w:szCs w:val="24"/>
        </w:rPr>
      </w:pPr>
      <w:r>
        <w:rPr>
          <w:rFonts w:ascii="Times New Roman" w:hAnsi="Times New Roman"/>
          <w:b/>
          <w:szCs w:val="24"/>
        </w:rPr>
        <w:t>Apertura</w:t>
      </w:r>
      <w:r w:rsidRPr="00563A43">
        <w:rPr>
          <w:rFonts w:ascii="Times New Roman" w:hAnsi="Times New Roman"/>
          <w:b/>
          <w:szCs w:val="24"/>
        </w:rPr>
        <w:t xml:space="preserve"> serale (19 settembre 2015) in occasione delle Giornate Europee del Patr</w:t>
      </w:r>
      <w:r>
        <w:rPr>
          <w:rFonts w:ascii="Times New Roman" w:hAnsi="Times New Roman"/>
          <w:b/>
          <w:szCs w:val="24"/>
        </w:rPr>
        <w:t>imonio 2015 costo previsto € 350</w:t>
      </w:r>
      <w:r w:rsidRPr="00563A43">
        <w:rPr>
          <w:rFonts w:ascii="Times New Roman" w:hAnsi="Times New Roman"/>
          <w:b/>
          <w:szCs w:val="24"/>
        </w:rPr>
        <w:t>.000</w:t>
      </w:r>
    </w:p>
    <w:p w:rsidR="001E1DEA" w:rsidRDefault="001E1DEA" w:rsidP="00A51660">
      <w:pPr>
        <w:pStyle w:val="Intestazione"/>
        <w:spacing w:line="276" w:lineRule="auto"/>
        <w:jc w:val="both"/>
        <w:rPr>
          <w:rFonts w:ascii="Times New Roman" w:hAnsi="Times New Roman"/>
          <w:szCs w:val="24"/>
        </w:rPr>
      </w:pPr>
      <w:r>
        <w:rPr>
          <w:rFonts w:ascii="Times New Roman" w:hAnsi="Times New Roman"/>
          <w:szCs w:val="24"/>
        </w:rPr>
        <w:t>Le Giornate Europee del Patrimonio, che nel 2015 si svolgeranno il 19 e il 20 settembre 2015, rappresentano il più importante appuntamento che riunisce tutti i popoli dell’Europa nel segno della cultura. Anche per il 2015</w:t>
      </w:r>
      <w:r w:rsidR="0078382A">
        <w:rPr>
          <w:rFonts w:ascii="Times New Roman" w:hAnsi="Times New Roman"/>
          <w:szCs w:val="24"/>
        </w:rPr>
        <w:t xml:space="preserve"> </w:t>
      </w:r>
      <w:r>
        <w:rPr>
          <w:rFonts w:ascii="Times New Roman" w:hAnsi="Times New Roman"/>
          <w:szCs w:val="24"/>
        </w:rPr>
        <w:t xml:space="preserve">per promuovere l’eccellenza del patrimonio culturale italiano è intenzione del </w:t>
      </w:r>
      <w:proofErr w:type="spellStart"/>
      <w:r>
        <w:rPr>
          <w:rFonts w:ascii="Times New Roman" w:hAnsi="Times New Roman"/>
          <w:szCs w:val="24"/>
        </w:rPr>
        <w:t>MiBACT</w:t>
      </w:r>
      <w:proofErr w:type="spellEnd"/>
      <w:r>
        <w:rPr>
          <w:rFonts w:ascii="Times New Roman" w:hAnsi="Times New Roman"/>
          <w:szCs w:val="24"/>
        </w:rPr>
        <w:t xml:space="preserve"> celebrare questo evento con un’apertura serale dei musei e delle aree archeologiche culturali statale, in una delle due giornate (19 settembre 2015), fino alle 24 e con una serie di eventi correlati. </w:t>
      </w:r>
    </w:p>
    <w:p w:rsidR="001E1DEA" w:rsidRDefault="001E1DEA" w:rsidP="00A51660">
      <w:pPr>
        <w:pStyle w:val="Intestazione"/>
        <w:spacing w:line="276" w:lineRule="auto"/>
        <w:jc w:val="both"/>
        <w:rPr>
          <w:rFonts w:ascii="Times New Roman" w:hAnsi="Times New Roman"/>
          <w:szCs w:val="24"/>
        </w:rPr>
      </w:pPr>
      <w:r>
        <w:rPr>
          <w:rFonts w:ascii="Times New Roman" w:hAnsi="Times New Roman"/>
          <w:szCs w:val="24"/>
        </w:rPr>
        <w:t>Il progetto riguarda i musei, i monumenti e le aree archeologiche, essendo esclusi archivi e biblioteche. Il compenso previsto è di € 100 (al lordo dipendente) per l’area III e di € 80 (al lordo dipendente) per l’area I/</w:t>
      </w:r>
      <w:proofErr w:type="spellStart"/>
      <w:r>
        <w:rPr>
          <w:rFonts w:ascii="Times New Roman" w:hAnsi="Times New Roman"/>
          <w:szCs w:val="24"/>
        </w:rPr>
        <w:t>II</w:t>
      </w:r>
      <w:proofErr w:type="spellEnd"/>
      <w:r>
        <w:rPr>
          <w:rFonts w:ascii="Times New Roman" w:hAnsi="Times New Roman"/>
          <w:szCs w:val="24"/>
        </w:rPr>
        <w:t>.</w:t>
      </w:r>
      <w:bookmarkStart w:id="0" w:name="_GoBack"/>
      <w:bookmarkEnd w:id="0"/>
    </w:p>
    <w:p w:rsidR="001E1DEA" w:rsidRDefault="001E1DEA" w:rsidP="00A51660">
      <w:pPr>
        <w:pStyle w:val="Intestazione"/>
        <w:spacing w:line="276" w:lineRule="auto"/>
        <w:jc w:val="both"/>
        <w:rPr>
          <w:rFonts w:ascii="Times New Roman" w:hAnsi="Times New Roman"/>
          <w:szCs w:val="24"/>
        </w:rPr>
      </w:pPr>
    </w:p>
    <w:p w:rsidR="001E1DEA" w:rsidRPr="00B82397" w:rsidRDefault="001E1DEA" w:rsidP="00A51660">
      <w:pPr>
        <w:pStyle w:val="Intestazione"/>
        <w:spacing w:line="276" w:lineRule="auto"/>
        <w:jc w:val="both"/>
        <w:rPr>
          <w:rFonts w:ascii="Times New Roman" w:hAnsi="Times New Roman"/>
          <w:b/>
          <w:szCs w:val="24"/>
        </w:rPr>
      </w:pPr>
      <w:r>
        <w:rPr>
          <w:rFonts w:ascii="Times New Roman" w:hAnsi="Times New Roman"/>
          <w:b/>
          <w:szCs w:val="24"/>
        </w:rPr>
        <w:t>Apertura prolungata</w:t>
      </w:r>
      <w:r w:rsidRPr="00563A43">
        <w:rPr>
          <w:rFonts w:ascii="Times New Roman" w:hAnsi="Times New Roman"/>
          <w:b/>
          <w:szCs w:val="24"/>
        </w:rPr>
        <w:t xml:space="preserve"> dei musei autonomi </w:t>
      </w:r>
      <w:r>
        <w:rPr>
          <w:rFonts w:ascii="Times New Roman" w:hAnsi="Times New Roman"/>
          <w:b/>
          <w:szCs w:val="24"/>
        </w:rPr>
        <w:t>dalle 20 alle 24</w:t>
      </w:r>
      <w:r w:rsidR="0078382A">
        <w:rPr>
          <w:rFonts w:ascii="Times New Roman" w:hAnsi="Times New Roman"/>
          <w:b/>
          <w:szCs w:val="24"/>
        </w:rPr>
        <w:t xml:space="preserve"> </w:t>
      </w:r>
      <w:r w:rsidRPr="00B82397">
        <w:rPr>
          <w:rFonts w:ascii="Times New Roman" w:hAnsi="Times New Roman"/>
          <w:b/>
          <w:szCs w:val="24"/>
        </w:rPr>
        <w:t>dalla fine di giugno a dicembre (27 giugno – 19 dicembre 2015) costo previsto € 1.495.000</w:t>
      </w:r>
    </w:p>
    <w:p w:rsidR="001E1DEA" w:rsidRDefault="001E1DEA" w:rsidP="00D85AA9">
      <w:pPr>
        <w:pStyle w:val="Intestazione"/>
        <w:spacing w:line="276" w:lineRule="auto"/>
        <w:jc w:val="both"/>
        <w:rPr>
          <w:rFonts w:ascii="Times New Roman" w:hAnsi="Times New Roman"/>
          <w:szCs w:val="24"/>
        </w:rPr>
      </w:pPr>
      <w:r w:rsidRPr="00B82397">
        <w:rPr>
          <w:rFonts w:ascii="Times New Roman" w:hAnsi="Times New Roman"/>
          <w:szCs w:val="24"/>
        </w:rPr>
        <w:t>Una delle principali innovazioni determinate dalla recente riorganizzazione</w:t>
      </w:r>
      <w:r>
        <w:rPr>
          <w:rFonts w:ascii="Times New Roman" w:hAnsi="Times New Roman"/>
          <w:szCs w:val="24"/>
        </w:rPr>
        <w:t xml:space="preserve"> del Ministero, e di conseguenza da promuovere adeguatamente con aperture straordinarie ed eventi correlati, è rappresentata dal conferimento dell’autonomia gestionale a venti musei.</w:t>
      </w:r>
    </w:p>
    <w:p w:rsidR="001E1DEA" w:rsidRDefault="001E1DEA" w:rsidP="00D85AA9">
      <w:pPr>
        <w:pStyle w:val="Intestazione"/>
        <w:spacing w:line="276" w:lineRule="auto"/>
        <w:jc w:val="both"/>
        <w:rPr>
          <w:rFonts w:ascii="Times New Roman" w:hAnsi="Times New Roman"/>
          <w:szCs w:val="24"/>
        </w:rPr>
      </w:pPr>
      <w:r w:rsidRPr="00D85AA9">
        <w:rPr>
          <w:rFonts w:ascii="Times New Roman" w:hAnsi="Times New Roman"/>
          <w:szCs w:val="24"/>
        </w:rPr>
        <w:t xml:space="preserve">Il progetto prevede l’apertura dei 20 musei autonomi (sedi principali e </w:t>
      </w:r>
      <w:r>
        <w:rPr>
          <w:rFonts w:ascii="Times New Roman" w:hAnsi="Times New Roman"/>
          <w:szCs w:val="24"/>
        </w:rPr>
        <w:t>non musei satelliti) tutti</w:t>
      </w:r>
      <w:r w:rsidRPr="00D85AA9">
        <w:rPr>
          <w:rFonts w:ascii="Times New Roman" w:hAnsi="Times New Roman"/>
          <w:szCs w:val="24"/>
        </w:rPr>
        <w:t xml:space="preserve"> i sabati dal 26 giugno al 19 dicembre (ultimo fine settimana che precede le festività di Natale e Santo Stefano) 2015 </w:t>
      </w:r>
      <w:r>
        <w:rPr>
          <w:rFonts w:ascii="Times New Roman" w:hAnsi="Times New Roman"/>
          <w:szCs w:val="24"/>
        </w:rPr>
        <w:t xml:space="preserve">dalle 20 alle 24. </w:t>
      </w:r>
    </w:p>
    <w:p w:rsidR="001E1DEA" w:rsidRDefault="001E1DEA" w:rsidP="00D85AA9">
      <w:pPr>
        <w:pStyle w:val="Intestazione"/>
        <w:spacing w:line="276" w:lineRule="auto"/>
        <w:jc w:val="both"/>
        <w:rPr>
          <w:rFonts w:ascii="Times New Roman" w:hAnsi="Times New Roman"/>
          <w:szCs w:val="24"/>
        </w:rPr>
      </w:pPr>
      <w:r>
        <w:rPr>
          <w:rFonts w:ascii="Times New Roman" w:hAnsi="Times New Roman"/>
          <w:szCs w:val="24"/>
        </w:rPr>
        <w:t>Il compenso previsto è di € 100 (al lordo dipendente) per l’area III e di € 80 (al lordo dipendente) per l’area I/</w:t>
      </w:r>
      <w:proofErr w:type="spellStart"/>
      <w:r>
        <w:rPr>
          <w:rFonts w:ascii="Times New Roman" w:hAnsi="Times New Roman"/>
          <w:szCs w:val="24"/>
        </w:rPr>
        <w:t>II</w:t>
      </w:r>
      <w:proofErr w:type="spellEnd"/>
      <w:r>
        <w:rPr>
          <w:rFonts w:ascii="Times New Roman" w:hAnsi="Times New Roman"/>
          <w:szCs w:val="24"/>
        </w:rPr>
        <w:t xml:space="preserve">. </w:t>
      </w:r>
    </w:p>
    <w:p w:rsidR="001E1DEA" w:rsidRDefault="001E1DEA" w:rsidP="00D85AA9">
      <w:pPr>
        <w:pStyle w:val="Intestazione"/>
        <w:spacing w:line="276" w:lineRule="auto"/>
        <w:jc w:val="both"/>
        <w:rPr>
          <w:rFonts w:ascii="Times New Roman" w:hAnsi="Times New Roman"/>
          <w:szCs w:val="24"/>
        </w:rPr>
      </w:pPr>
      <w:r>
        <w:rPr>
          <w:rFonts w:ascii="Times New Roman" w:hAnsi="Times New Roman"/>
          <w:szCs w:val="24"/>
        </w:rPr>
        <w:t xml:space="preserve">Viene così riproposta un’iniziativa che nel </w:t>
      </w:r>
      <w:smartTag w:uri="urn:schemas-microsoft-com:office:smarttags" w:element="metricconverter">
        <w:smartTagPr>
          <w:attr w:name="ProductID" w:val="2013 ha"/>
        </w:smartTagPr>
        <w:r>
          <w:rPr>
            <w:rFonts w:ascii="Times New Roman" w:hAnsi="Times New Roman"/>
            <w:szCs w:val="24"/>
          </w:rPr>
          <w:t>2013 ha</w:t>
        </w:r>
      </w:smartTag>
      <w:r>
        <w:rPr>
          <w:rFonts w:ascii="Times New Roman" w:hAnsi="Times New Roman"/>
          <w:szCs w:val="24"/>
        </w:rPr>
        <w:t xml:space="preserve"> riscosso un grande successo con oltre 100.000 visitatori in sole sette aperture. </w:t>
      </w:r>
    </w:p>
    <w:p w:rsidR="001E1DEA" w:rsidRPr="008718C1" w:rsidRDefault="001E1DEA" w:rsidP="00D85AA9">
      <w:pPr>
        <w:pStyle w:val="Intestazione"/>
        <w:spacing w:line="276" w:lineRule="auto"/>
        <w:jc w:val="both"/>
        <w:rPr>
          <w:rFonts w:ascii="Times New Roman" w:hAnsi="Times New Roman"/>
          <w:szCs w:val="24"/>
        </w:rPr>
      </w:pPr>
      <w:r>
        <w:rPr>
          <w:rFonts w:ascii="Times New Roman" w:hAnsi="Times New Roman"/>
          <w:szCs w:val="24"/>
        </w:rPr>
        <w:t>L’intento è di adeguare agli standard internazionali i principali musei italiani, considerato che i più importanti musei europei (a partire dal Louvre) ed americani effettuano settimanalmente aperture serali, per rispondere alle esigenze del pubblico e in primo luogo delle comunità locali interessate a fruire della cultura in ore libere da impegni professionali e familiari. Strategica risulta in questo senso la scelta del sabato sera. Si allega il prospetto di dettaglio dell’iniziativa (</w:t>
      </w:r>
      <w:r w:rsidRPr="00897DA3">
        <w:rPr>
          <w:rFonts w:ascii="Times New Roman" w:hAnsi="Times New Roman"/>
          <w:b/>
          <w:szCs w:val="24"/>
        </w:rPr>
        <w:t xml:space="preserve">ALLEGATO </w:t>
      </w:r>
      <w:r>
        <w:rPr>
          <w:rFonts w:ascii="Times New Roman" w:hAnsi="Times New Roman"/>
          <w:b/>
          <w:szCs w:val="24"/>
        </w:rPr>
        <w:t>3</w:t>
      </w:r>
      <w:r>
        <w:rPr>
          <w:rFonts w:ascii="Times New Roman" w:hAnsi="Times New Roman"/>
          <w:szCs w:val="24"/>
        </w:rPr>
        <w:t>).</w:t>
      </w:r>
    </w:p>
    <w:sectPr w:rsidR="001E1DEA" w:rsidRPr="008718C1" w:rsidSect="00966C50">
      <w:headerReference w:type="default" r:id="rId6"/>
      <w:pgSz w:w="11906" w:h="16838"/>
      <w:pgMar w:top="540" w:right="1134"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EA" w:rsidRDefault="001E1DEA" w:rsidP="00220D1C">
      <w:pPr>
        <w:spacing w:after="0" w:line="240" w:lineRule="auto"/>
      </w:pPr>
      <w:r>
        <w:separator/>
      </w:r>
    </w:p>
  </w:endnote>
  <w:endnote w:type="continuationSeparator" w:id="0">
    <w:p w:rsidR="001E1DEA" w:rsidRDefault="001E1DEA" w:rsidP="00220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EA" w:rsidRDefault="001E1DEA" w:rsidP="00220D1C">
      <w:pPr>
        <w:spacing w:after="0" w:line="240" w:lineRule="auto"/>
      </w:pPr>
      <w:r>
        <w:separator/>
      </w:r>
    </w:p>
  </w:footnote>
  <w:footnote w:type="continuationSeparator" w:id="0">
    <w:p w:rsidR="001E1DEA" w:rsidRDefault="001E1DEA" w:rsidP="00220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EA" w:rsidRDefault="001E1DEA" w:rsidP="00220D1C">
    <w:pPr>
      <w:pStyle w:val="Intestazione"/>
      <w:jc w:val="center"/>
    </w:pPr>
    <w:r>
      <w:object w:dxaOrig="2325"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5.75pt" o:ole="" fillcolor="window">
          <v:imagedata r:id="rId1" o:title=""/>
        </v:shape>
        <o:OLEObject Type="Embed" ProgID="PBrush" ShapeID="_x0000_i1025" DrawAspect="Content" ObjectID="_1494350159" r:id="rId2"/>
      </w:object>
    </w:r>
  </w:p>
  <w:p w:rsidR="001E1DEA" w:rsidRPr="00CF7F11" w:rsidRDefault="001E1DEA" w:rsidP="00220D1C">
    <w:pPr>
      <w:tabs>
        <w:tab w:val="left" w:pos="5670"/>
      </w:tabs>
      <w:spacing w:after="0" w:line="240" w:lineRule="auto"/>
      <w:jc w:val="center"/>
      <w:rPr>
        <w:rFonts w:ascii="Kunstler Script" w:hAnsi="Kunstler Script"/>
        <w:b/>
        <w:sz w:val="56"/>
        <w:szCs w:val="56"/>
      </w:rPr>
    </w:pPr>
    <w:r w:rsidRPr="00CF7F11">
      <w:rPr>
        <w:rFonts w:ascii="Kunstler Script" w:hAnsi="Kunstler Script"/>
        <w:b/>
        <w:sz w:val="56"/>
        <w:szCs w:val="56"/>
      </w:rPr>
      <w:t>Ministero dei Beni e delle Attività Culturali e del Turismo</w:t>
    </w:r>
  </w:p>
  <w:p w:rsidR="001E1DEA" w:rsidRPr="00220D1C" w:rsidRDefault="001E1DEA" w:rsidP="00220D1C">
    <w:pPr>
      <w:jc w:val="center"/>
      <w:rPr>
        <w:rFonts w:ascii="Times New Roman" w:hAnsi="Times New Roman"/>
        <w:i/>
        <w:sz w:val="28"/>
        <w:szCs w:val="28"/>
      </w:rPr>
    </w:pPr>
    <w:r w:rsidRPr="00A51660">
      <w:rPr>
        <w:rFonts w:ascii="Times New Roman" w:hAnsi="Times New Roman"/>
        <w:sz w:val="28"/>
        <w:szCs w:val="28"/>
      </w:rPr>
      <w:t>D</w:t>
    </w:r>
    <w:r>
      <w:rPr>
        <w:rFonts w:ascii="Times New Roman" w:hAnsi="Times New Roman"/>
        <w:sz w:val="28"/>
        <w:szCs w:val="28"/>
      </w:rPr>
      <w:t>irezione Generale Musei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41520D"/>
    <w:rsid w:val="00030F05"/>
    <w:rsid w:val="00087CAC"/>
    <w:rsid w:val="00094E0F"/>
    <w:rsid w:val="000B50FC"/>
    <w:rsid w:val="00147651"/>
    <w:rsid w:val="0015017A"/>
    <w:rsid w:val="00177FE0"/>
    <w:rsid w:val="001E1DEA"/>
    <w:rsid w:val="00220D1C"/>
    <w:rsid w:val="00261409"/>
    <w:rsid w:val="002821DF"/>
    <w:rsid w:val="002B280A"/>
    <w:rsid w:val="002D32BE"/>
    <w:rsid w:val="00327DE4"/>
    <w:rsid w:val="00344EA7"/>
    <w:rsid w:val="00376968"/>
    <w:rsid w:val="00386D00"/>
    <w:rsid w:val="003D22CE"/>
    <w:rsid w:val="0041520D"/>
    <w:rsid w:val="004C7F9E"/>
    <w:rsid w:val="004D6F07"/>
    <w:rsid w:val="004F14F4"/>
    <w:rsid w:val="00522DD2"/>
    <w:rsid w:val="0055497A"/>
    <w:rsid w:val="00563A43"/>
    <w:rsid w:val="005665F0"/>
    <w:rsid w:val="0060547E"/>
    <w:rsid w:val="0078382A"/>
    <w:rsid w:val="007845D4"/>
    <w:rsid w:val="007A606C"/>
    <w:rsid w:val="007B1EA9"/>
    <w:rsid w:val="00811A06"/>
    <w:rsid w:val="00811DAC"/>
    <w:rsid w:val="00823380"/>
    <w:rsid w:val="00833EAC"/>
    <w:rsid w:val="008340ED"/>
    <w:rsid w:val="008718C1"/>
    <w:rsid w:val="00897DA3"/>
    <w:rsid w:val="008B26B0"/>
    <w:rsid w:val="00904EBD"/>
    <w:rsid w:val="00920F0F"/>
    <w:rsid w:val="009325BB"/>
    <w:rsid w:val="00966C50"/>
    <w:rsid w:val="009B5FCE"/>
    <w:rsid w:val="009C7171"/>
    <w:rsid w:val="009D6451"/>
    <w:rsid w:val="009E268A"/>
    <w:rsid w:val="00A10012"/>
    <w:rsid w:val="00A51660"/>
    <w:rsid w:val="00A739B1"/>
    <w:rsid w:val="00A9364F"/>
    <w:rsid w:val="00AA7C0C"/>
    <w:rsid w:val="00B82397"/>
    <w:rsid w:val="00B90150"/>
    <w:rsid w:val="00BC6F9E"/>
    <w:rsid w:val="00BF3253"/>
    <w:rsid w:val="00C533EF"/>
    <w:rsid w:val="00C77FEE"/>
    <w:rsid w:val="00CC7C6C"/>
    <w:rsid w:val="00CD299E"/>
    <w:rsid w:val="00CF7F11"/>
    <w:rsid w:val="00D131CF"/>
    <w:rsid w:val="00D57173"/>
    <w:rsid w:val="00D70735"/>
    <w:rsid w:val="00D85AA9"/>
    <w:rsid w:val="00D979F9"/>
    <w:rsid w:val="00DD4FAA"/>
    <w:rsid w:val="00DF3DBE"/>
    <w:rsid w:val="00F10852"/>
    <w:rsid w:val="00F21ED7"/>
    <w:rsid w:val="00F4448C"/>
    <w:rsid w:val="00F54C8B"/>
    <w:rsid w:val="00F83F8D"/>
    <w:rsid w:val="00F97B30"/>
    <w:rsid w:val="00FC0DAF"/>
    <w:rsid w:val="00FE14E4"/>
    <w:rsid w:val="00FE3B79"/>
    <w:rsid w:val="00FE5206"/>
    <w:rsid w:val="00FF4A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F07"/>
    <w:pPr>
      <w:spacing w:after="200" w:line="276" w:lineRule="auto"/>
    </w:pPr>
    <w:rPr>
      <w:lang w:eastAsia="en-US"/>
    </w:rPr>
  </w:style>
  <w:style w:type="paragraph" w:styleId="Titolo6">
    <w:name w:val="heading 6"/>
    <w:basedOn w:val="Normale"/>
    <w:next w:val="Normale"/>
    <w:link w:val="Titolo6Carattere"/>
    <w:uiPriority w:val="99"/>
    <w:qFormat/>
    <w:rsid w:val="00030F05"/>
    <w:pPr>
      <w:keepNext/>
      <w:spacing w:after="0" w:line="240" w:lineRule="auto"/>
      <w:jc w:val="center"/>
      <w:outlineLvl w:val="5"/>
    </w:pPr>
    <w:rPr>
      <w:rFonts w:ascii="Times New Roman" w:eastAsia="Times New Roman" w:hAnsi="Times New Roman"/>
      <w:i/>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9"/>
    <w:locked/>
    <w:rsid w:val="00030F05"/>
    <w:rPr>
      <w:rFonts w:ascii="Times New Roman" w:hAnsi="Times New Roman" w:cs="Times New Roman"/>
      <w:i/>
      <w:sz w:val="20"/>
      <w:szCs w:val="20"/>
      <w:lang w:eastAsia="it-IT"/>
    </w:rPr>
  </w:style>
  <w:style w:type="character" w:styleId="Enfasicorsivo">
    <w:name w:val="Emphasis"/>
    <w:basedOn w:val="Carpredefinitoparagrafo"/>
    <w:uiPriority w:val="99"/>
    <w:qFormat/>
    <w:rsid w:val="0041520D"/>
    <w:rPr>
      <w:rFonts w:cs="Times New Roman"/>
      <w:i/>
      <w:iCs/>
    </w:rPr>
  </w:style>
  <w:style w:type="paragraph" w:styleId="Intestazione">
    <w:name w:val="header"/>
    <w:basedOn w:val="Normale"/>
    <w:link w:val="IntestazioneCarattere"/>
    <w:uiPriority w:val="99"/>
    <w:rsid w:val="00030F05"/>
    <w:pPr>
      <w:tabs>
        <w:tab w:val="center" w:pos="4819"/>
        <w:tab w:val="right" w:pos="9638"/>
      </w:tabs>
      <w:spacing w:after="0" w:line="240" w:lineRule="auto"/>
    </w:pPr>
    <w:rPr>
      <w:rFonts w:ascii="Bookman Old Style" w:eastAsia="Times New Roman" w:hAnsi="Bookman Old Style"/>
      <w:sz w:val="24"/>
      <w:szCs w:val="20"/>
      <w:lang w:eastAsia="it-IT"/>
    </w:rPr>
  </w:style>
  <w:style w:type="character" w:customStyle="1" w:styleId="IntestazioneCarattere">
    <w:name w:val="Intestazione Carattere"/>
    <w:basedOn w:val="Carpredefinitoparagrafo"/>
    <w:link w:val="Intestazione"/>
    <w:uiPriority w:val="99"/>
    <w:locked/>
    <w:rsid w:val="00030F05"/>
    <w:rPr>
      <w:rFonts w:ascii="Bookman Old Style" w:hAnsi="Bookman Old Style" w:cs="Times New Roman"/>
      <w:sz w:val="20"/>
      <w:szCs w:val="20"/>
      <w:lang w:eastAsia="it-IT"/>
    </w:rPr>
  </w:style>
  <w:style w:type="paragraph" w:styleId="Testofumetto">
    <w:name w:val="Balloon Text"/>
    <w:basedOn w:val="Normale"/>
    <w:link w:val="TestofumettoCarattere"/>
    <w:uiPriority w:val="99"/>
    <w:semiHidden/>
    <w:rsid w:val="00811A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11A06"/>
    <w:rPr>
      <w:rFonts w:ascii="Segoe UI" w:hAnsi="Segoe UI" w:cs="Segoe UI"/>
      <w:sz w:val="18"/>
      <w:szCs w:val="18"/>
      <w:lang w:eastAsia="en-US"/>
    </w:rPr>
  </w:style>
  <w:style w:type="paragraph" w:styleId="Pidipagina">
    <w:name w:val="footer"/>
    <w:basedOn w:val="Normale"/>
    <w:link w:val="PidipaginaCarattere"/>
    <w:uiPriority w:val="99"/>
    <w:rsid w:val="00220D1C"/>
    <w:pPr>
      <w:tabs>
        <w:tab w:val="center" w:pos="4819"/>
        <w:tab w:val="right" w:pos="9638"/>
      </w:tabs>
    </w:pPr>
  </w:style>
  <w:style w:type="character" w:customStyle="1" w:styleId="PidipaginaCarattere">
    <w:name w:val="Piè di pagina Carattere"/>
    <w:basedOn w:val="Carpredefinitoparagrafo"/>
    <w:link w:val="Pidipagina"/>
    <w:uiPriority w:val="99"/>
    <w:locked/>
    <w:rsid w:val="00220D1C"/>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954</Words>
  <Characters>5444</Characters>
  <Application>Microsoft Office Word</Application>
  <DocSecurity>4</DocSecurity>
  <Lines>45</Lines>
  <Paragraphs>12</Paragraphs>
  <ScaleCrop>false</ScaleCrop>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Tagliente</dc:creator>
  <cp:lastModifiedBy>renato</cp:lastModifiedBy>
  <cp:revision>2</cp:revision>
  <cp:lastPrinted>2015-05-28T15:40:00Z</cp:lastPrinted>
  <dcterms:created xsi:type="dcterms:W3CDTF">2015-05-28T18:30:00Z</dcterms:created>
  <dcterms:modified xsi:type="dcterms:W3CDTF">2015-05-28T18:30:00Z</dcterms:modified>
</cp:coreProperties>
</file>